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3FEF7CE">
      <w:pPr>
        <w:rPr>
          <w:rFonts w:ascii="楷体_GB2312" w:eastAsia="楷体_GB2312"/>
          <w:u w:val="single"/>
        </w:rPr>
      </w:pPr>
      <w:r>
        <w:rPr>
          <w:rFonts w:hint="eastAsia" w:ascii="仿宋_GB2312" w:hAnsi="宋体" w:eastAsia="仿宋_GB2312"/>
        </w:rPr>
        <w:t>　</w:t>
      </w:r>
    </w:p>
    <w:p w14:paraId="59AAC01F">
      <w:pPr>
        <w:spacing w:line="700" w:lineRule="exact"/>
        <w:jc w:val="center"/>
        <w:rPr>
          <w:rFonts w:ascii="宋体" w:hAnsi="宋体" w:cs="宋体"/>
          <w:kern w:val="1"/>
          <w:sz w:val="44"/>
          <w:szCs w:val="44"/>
        </w:rPr>
      </w:pPr>
      <w:bookmarkStart w:id="0" w:name="_Toc246996157"/>
      <w:bookmarkStart w:id="1" w:name="_Toc462666675"/>
      <w:bookmarkStart w:id="2" w:name="_Toc247096243"/>
      <w:bookmarkStart w:id="3" w:name="_Toc246996900"/>
      <w:bookmarkStart w:id="4" w:name="_Toc247085671"/>
      <w:r>
        <w:rPr>
          <w:rFonts w:hint="eastAsia" w:ascii="宋体" w:hAnsi="宋体" w:cs="宋体"/>
          <w:kern w:val="1"/>
          <w:sz w:val="44"/>
          <w:szCs w:val="44"/>
        </w:rPr>
        <w:t>绿化</w:t>
      </w:r>
      <w:r>
        <w:rPr>
          <w:rFonts w:hint="eastAsia" w:ascii="宋体" w:hAnsi="宋体" w:cs="宋体"/>
          <w:kern w:val="1"/>
          <w:sz w:val="44"/>
          <w:szCs w:val="44"/>
          <w:lang w:val="en-US" w:eastAsia="zh-CN"/>
        </w:rPr>
        <w:t>维</w:t>
      </w:r>
      <w:r>
        <w:rPr>
          <w:rFonts w:hint="eastAsia" w:ascii="宋体" w:hAnsi="宋体" w:cs="宋体"/>
          <w:kern w:val="1"/>
          <w:sz w:val="44"/>
          <w:szCs w:val="44"/>
        </w:rPr>
        <w:t>护</w:t>
      </w:r>
      <w:r>
        <w:rPr>
          <w:rFonts w:hint="eastAsia" w:ascii="宋体" w:hAnsi="宋体" w:cs="宋体"/>
          <w:kern w:val="1"/>
          <w:sz w:val="44"/>
          <w:szCs w:val="44"/>
          <w:lang w:val="en-US" w:eastAsia="zh-CN"/>
        </w:rPr>
        <w:t>服务</w:t>
      </w:r>
      <w:r>
        <w:rPr>
          <w:rFonts w:hint="eastAsia" w:ascii="宋体" w:hAnsi="宋体" w:cs="宋体"/>
          <w:kern w:val="1"/>
          <w:sz w:val="44"/>
          <w:szCs w:val="44"/>
        </w:rPr>
        <w:t>竞价公告</w:t>
      </w:r>
      <w:bookmarkEnd w:id="0"/>
      <w:bookmarkEnd w:id="1"/>
      <w:bookmarkEnd w:id="2"/>
      <w:bookmarkEnd w:id="3"/>
      <w:bookmarkEnd w:id="4"/>
    </w:p>
    <w:p w14:paraId="7841AF7E">
      <w:pPr>
        <w:spacing w:line="500" w:lineRule="exact"/>
        <w:jc w:val="center"/>
        <w:rPr>
          <w:rFonts w:ascii="宋体" w:hAnsi="宋体" w:cs="宋体"/>
          <w:kern w:val="1"/>
          <w:sz w:val="44"/>
          <w:szCs w:val="44"/>
        </w:rPr>
      </w:pPr>
    </w:p>
    <w:p w14:paraId="6212A622">
      <w:pPr>
        <w:spacing w:line="500" w:lineRule="exact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 xml:space="preserve">工程项目编号：LHTY-20240828-001 </w:t>
      </w:r>
    </w:p>
    <w:p w14:paraId="3BFE8056">
      <w:pPr>
        <w:spacing w:line="500" w:lineRule="exact"/>
        <w:rPr>
          <w:rFonts w:ascii="宋体" w:hAnsi="宋体" w:cs="宋体"/>
          <w:color w:val="000000"/>
          <w:sz w:val="24"/>
        </w:rPr>
      </w:pPr>
      <w:r>
        <w:rPr>
          <w:rFonts w:hint="eastAsia" w:ascii="宋体" w:hAnsi="宋体" w:cs="宋体"/>
          <w:sz w:val="24"/>
        </w:rPr>
        <w:t>发 布 日 期 ：</w:t>
      </w:r>
      <w:bookmarkStart w:id="5" w:name="OLE_LINK1"/>
      <w:r>
        <w:rPr>
          <w:rFonts w:hint="eastAsia" w:ascii="宋体" w:hAnsi="宋体" w:cs="宋体"/>
          <w:sz w:val="24"/>
          <w:lang w:val="en-US" w:eastAsia="zh-CN"/>
        </w:rPr>
        <w:t>2024</w:t>
      </w:r>
      <w:r>
        <w:rPr>
          <w:rFonts w:hint="eastAsia" w:ascii="宋体" w:hAnsi="宋体" w:cs="宋体"/>
          <w:sz w:val="24"/>
        </w:rPr>
        <w:t>年</w:t>
      </w:r>
      <w:r>
        <w:rPr>
          <w:rFonts w:hint="eastAsia" w:ascii="宋体" w:hAnsi="宋体" w:cs="宋体"/>
          <w:sz w:val="24"/>
          <w:lang w:val="en-US" w:eastAsia="zh-CN"/>
        </w:rPr>
        <w:t>8</w:t>
      </w:r>
      <w:r>
        <w:rPr>
          <w:rFonts w:hint="eastAsia" w:ascii="宋体" w:hAnsi="宋体" w:cs="宋体"/>
          <w:sz w:val="24"/>
        </w:rPr>
        <w:t>月</w:t>
      </w:r>
      <w:r>
        <w:rPr>
          <w:rFonts w:hint="eastAsia" w:ascii="宋体" w:hAnsi="宋体" w:cs="宋体"/>
          <w:sz w:val="24"/>
          <w:lang w:val="en-US" w:eastAsia="zh-CN"/>
        </w:rPr>
        <w:t>28</w:t>
      </w:r>
      <w:r>
        <w:rPr>
          <w:rFonts w:hint="eastAsia" w:ascii="宋体" w:hAnsi="宋体" w:cs="宋体"/>
          <w:sz w:val="24"/>
        </w:rPr>
        <w:t>日</w:t>
      </w:r>
      <w:bookmarkEnd w:id="5"/>
    </w:p>
    <w:p w14:paraId="68A20DDD">
      <w:pPr>
        <w:spacing w:line="500" w:lineRule="exact"/>
        <w:rPr>
          <w:rFonts w:ascii="宋体" w:hAnsi="宋体" w:cs="宋体"/>
          <w:b/>
          <w:bCs/>
          <w:sz w:val="28"/>
          <w:szCs w:val="28"/>
        </w:rPr>
      </w:pPr>
      <w:r>
        <w:rPr>
          <w:rFonts w:hint="eastAsia" w:ascii="宋体" w:hAnsi="宋体" w:cs="宋体"/>
          <w:b/>
          <w:bCs/>
          <w:sz w:val="28"/>
          <w:szCs w:val="28"/>
        </w:rPr>
        <w:t>一、发布条件</w:t>
      </w:r>
    </w:p>
    <w:p w14:paraId="755D090D">
      <w:pPr>
        <w:spacing w:line="500" w:lineRule="exact"/>
        <w:rPr>
          <w:rFonts w:hint="eastAsia" w:ascii="宋体" w:hAnsi="宋体" w:cs="宋体"/>
          <w:kern w:val="1"/>
          <w:sz w:val="24"/>
          <w:lang w:val="en-US" w:eastAsia="zh-CN"/>
        </w:rPr>
      </w:pPr>
      <w:r>
        <w:rPr>
          <w:rFonts w:hint="eastAsia" w:ascii="宋体" w:hAnsi="宋体" w:cs="宋体"/>
          <w:sz w:val="24"/>
        </w:rPr>
        <w:t xml:space="preserve">1、工程名称: </w:t>
      </w:r>
      <w:r>
        <w:rPr>
          <w:rFonts w:hint="eastAsia" w:ascii="宋体" w:hAnsi="宋体" w:cs="宋体"/>
          <w:kern w:val="1"/>
          <w:sz w:val="24"/>
        </w:rPr>
        <w:t>绿化</w:t>
      </w:r>
      <w:r>
        <w:rPr>
          <w:rFonts w:hint="eastAsia" w:ascii="宋体" w:hAnsi="宋体" w:cs="宋体"/>
          <w:kern w:val="1"/>
          <w:sz w:val="24"/>
          <w:lang w:val="en-US" w:eastAsia="zh-CN"/>
        </w:rPr>
        <w:t>维</w:t>
      </w:r>
      <w:r>
        <w:rPr>
          <w:rFonts w:hint="eastAsia" w:ascii="宋体" w:hAnsi="宋体" w:cs="宋体"/>
          <w:kern w:val="1"/>
          <w:sz w:val="24"/>
        </w:rPr>
        <w:t>护</w:t>
      </w:r>
      <w:r>
        <w:rPr>
          <w:rFonts w:hint="eastAsia" w:ascii="宋体" w:hAnsi="宋体" w:cs="宋体"/>
          <w:kern w:val="1"/>
          <w:sz w:val="24"/>
          <w:lang w:val="en-US" w:eastAsia="zh-CN"/>
        </w:rPr>
        <w:t>服务</w:t>
      </w:r>
    </w:p>
    <w:p w14:paraId="5BFDA476">
      <w:pPr>
        <w:spacing w:line="500" w:lineRule="exact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2、招标人：张家港联合铜业有限公司</w:t>
      </w:r>
    </w:p>
    <w:p w14:paraId="111F1A20">
      <w:pPr>
        <w:spacing w:line="500" w:lineRule="exact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3、资金来源：自筹</w:t>
      </w:r>
    </w:p>
    <w:p w14:paraId="4DE3B52D">
      <w:pPr>
        <w:spacing w:line="500" w:lineRule="exact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4、招标日程安排表</w:t>
      </w:r>
    </w:p>
    <w:tbl>
      <w:tblPr>
        <w:tblStyle w:val="7"/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60"/>
        <w:gridCol w:w="2158"/>
        <w:gridCol w:w="2496"/>
        <w:gridCol w:w="2057"/>
        <w:gridCol w:w="2267"/>
      </w:tblGrid>
      <w:tr w14:paraId="4AC77F7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14:paraId="1AD1B1CB">
            <w:pPr>
              <w:tabs>
                <w:tab w:val="left" w:pos="7020"/>
              </w:tabs>
              <w:spacing w:line="500" w:lineRule="exact"/>
              <w:jc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序号</w:t>
            </w:r>
          </w:p>
        </w:tc>
        <w:tc>
          <w:tcPr>
            <w:tcW w:w="21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14:paraId="05D0F2BD">
            <w:pPr>
              <w:tabs>
                <w:tab w:val="left" w:pos="7020"/>
              </w:tabs>
              <w:spacing w:line="500" w:lineRule="exact"/>
              <w:jc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内容</w:t>
            </w:r>
          </w:p>
        </w:tc>
        <w:tc>
          <w:tcPr>
            <w:tcW w:w="24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14:paraId="5BC110B1">
            <w:pPr>
              <w:tabs>
                <w:tab w:val="left" w:pos="7020"/>
              </w:tabs>
              <w:spacing w:line="500" w:lineRule="exact"/>
              <w:jc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时间</w:t>
            </w:r>
          </w:p>
        </w:tc>
        <w:tc>
          <w:tcPr>
            <w:tcW w:w="20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14:paraId="6C7CC358">
            <w:pPr>
              <w:tabs>
                <w:tab w:val="left" w:pos="7020"/>
              </w:tabs>
              <w:spacing w:line="500" w:lineRule="exact"/>
              <w:jc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地点</w:t>
            </w:r>
          </w:p>
        </w:tc>
        <w:tc>
          <w:tcPr>
            <w:tcW w:w="22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14:paraId="41E4A0DB">
            <w:pPr>
              <w:tabs>
                <w:tab w:val="left" w:pos="7020"/>
              </w:tabs>
              <w:spacing w:line="500" w:lineRule="exact"/>
              <w:jc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备注</w:t>
            </w:r>
          </w:p>
        </w:tc>
      </w:tr>
      <w:tr w14:paraId="0513175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14:paraId="22125257">
            <w:pPr>
              <w:tabs>
                <w:tab w:val="left" w:pos="7020"/>
              </w:tabs>
              <w:spacing w:line="5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1</w:t>
            </w:r>
          </w:p>
        </w:tc>
        <w:tc>
          <w:tcPr>
            <w:tcW w:w="21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14:paraId="71F52BFF">
            <w:pPr>
              <w:tabs>
                <w:tab w:val="left" w:pos="7020"/>
              </w:tabs>
              <w:spacing w:line="400" w:lineRule="exact"/>
              <w:jc w:val="center"/>
              <w:rPr>
                <w:rFonts w:ascii="宋体" w:hAnsi="宋体" w:cs="宋体"/>
                <w:color w:val="FF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发招标文件</w:t>
            </w:r>
          </w:p>
        </w:tc>
        <w:tc>
          <w:tcPr>
            <w:tcW w:w="24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14:paraId="1EFDD42E">
            <w:pPr>
              <w:tabs>
                <w:tab w:val="left" w:pos="7020"/>
              </w:tabs>
              <w:spacing w:line="500" w:lineRule="exact"/>
              <w:jc w:val="center"/>
              <w:rPr>
                <w:rFonts w:hint="default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2024</w:t>
            </w:r>
            <w:r>
              <w:rPr>
                <w:rFonts w:hint="eastAsia" w:ascii="宋体" w:hAnsi="宋体" w:cs="宋体"/>
                <w:sz w:val="24"/>
              </w:rPr>
              <w:t>年</w:t>
            </w:r>
            <w:r>
              <w:rPr>
                <w:rFonts w:hint="eastAsia" w:ascii="宋体" w:hAnsi="宋体" w:cs="宋体"/>
                <w:sz w:val="24"/>
                <w:lang w:val="en-US" w:eastAsia="zh-CN"/>
              </w:rPr>
              <w:t>8</w:t>
            </w:r>
            <w:r>
              <w:rPr>
                <w:rFonts w:hint="eastAsia" w:ascii="宋体" w:hAnsi="宋体" w:cs="宋体"/>
                <w:sz w:val="24"/>
              </w:rPr>
              <w:t>月</w:t>
            </w:r>
            <w:r>
              <w:rPr>
                <w:rFonts w:hint="eastAsia" w:ascii="宋体" w:hAnsi="宋体" w:cs="宋体"/>
                <w:sz w:val="24"/>
                <w:lang w:val="en-US" w:eastAsia="zh-CN"/>
              </w:rPr>
              <w:t>28</w:t>
            </w:r>
            <w:r>
              <w:rPr>
                <w:rFonts w:hint="eastAsia" w:ascii="宋体" w:hAnsi="宋体" w:cs="宋体"/>
                <w:sz w:val="24"/>
              </w:rPr>
              <w:t>日</w:t>
            </w:r>
          </w:p>
        </w:tc>
        <w:tc>
          <w:tcPr>
            <w:tcW w:w="2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14:paraId="17A6E797">
            <w:pPr>
              <w:tabs>
                <w:tab w:val="left" w:pos="7020"/>
              </w:tabs>
              <w:spacing w:line="5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见下表招标人地址</w:t>
            </w:r>
          </w:p>
        </w:tc>
        <w:tc>
          <w:tcPr>
            <w:tcW w:w="22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14:paraId="0BC30A46">
            <w:pPr>
              <w:tabs>
                <w:tab w:val="left" w:pos="7020"/>
              </w:tabs>
              <w:spacing w:line="500" w:lineRule="exact"/>
              <w:jc w:val="center"/>
              <w:rPr>
                <w:rFonts w:ascii="宋体" w:hAnsi="宋体" w:cs="宋体"/>
                <w:sz w:val="24"/>
              </w:rPr>
            </w:pPr>
          </w:p>
        </w:tc>
      </w:tr>
      <w:tr w14:paraId="7576877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14:paraId="2B0D52FD">
            <w:pPr>
              <w:tabs>
                <w:tab w:val="left" w:pos="7020"/>
              </w:tabs>
              <w:spacing w:line="5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2</w:t>
            </w:r>
          </w:p>
        </w:tc>
        <w:tc>
          <w:tcPr>
            <w:tcW w:w="21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14:paraId="3A0610E6">
            <w:pPr>
              <w:tabs>
                <w:tab w:val="left" w:pos="7020"/>
              </w:tabs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现场踏勘</w:t>
            </w:r>
          </w:p>
        </w:tc>
        <w:tc>
          <w:tcPr>
            <w:tcW w:w="24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14:paraId="0AB62763">
            <w:pPr>
              <w:tabs>
                <w:tab w:val="left" w:pos="7020"/>
              </w:tabs>
              <w:spacing w:line="5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自行组织</w:t>
            </w:r>
          </w:p>
        </w:tc>
        <w:tc>
          <w:tcPr>
            <w:tcW w:w="2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14:paraId="0C74A647">
            <w:pPr>
              <w:tabs>
                <w:tab w:val="left" w:pos="7020"/>
              </w:tabs>
              <w:spacing w:line="50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2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14:paraId="6590D099">
            <w:pPr>
              <w:tabs>
                <w:tab w:val="left" w:pos="7020"/>
              </w:tabs>
              <w:spacing w:line="500" w:lineRule="exact"/>
              <w:jc w:val="center"/>
              <w:rPr>
                <w:rFonts w:ascii="宋体" w:hAnsi="宋体" w:cs="宋体"/>
                <w:sz w:val="24"/>
              </w:rPr>
            </w:pPr>
          </w:p>
        </w:tc>
      </w:tr>
      <w:tr w14:paraId="27FC068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91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14:paraId="6A2EC216">
            <w:pPr>
              <w:tabs>
                <w:tab w:val="left" w:pos="7020"/>
              </w:tabs>
              <w:spacing w:line="5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3</w:t>
            </w:r>
          </w:p>
        </w:tc>
        <w:tc>
          <w:tcPr>
            <w:tcW w:w="21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14:paraId="3539DB13">
            <w:pPr>
              <w:tabs>
                <w:tab w:val="left" w:pos="7020"/>
              </w:tabs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疑问(同时以邮件、书面</w:t>
            </w:r>
          </w:p>
          <w:p w14:paraId="61210913">
            <w:pPr>
              <w:tabs>
                <w:tab w:val="left" w:pos="7020"/>
              </w:tabs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两种形式递交)</w:t>
            </w:r>
          </w:p>
        </w:tc>
        <w:tc>
          <w:tcPr>
            <w:tcW w:w="2496" w:type="dxa"/>
            <w:vMerge w:val="restart"/>
            <w:tcBorders>
              <w:top w:val="nil"/>
              <w:left w:val="nil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14:paraId="5CC1A195">
            <w:pPr>
              <w:tabs>
                <w:tab w:val="left" w:pos="7020"/>
              </w:tabs>
              <w:spacing w:line="500" w:lineRule="exact"/>
              <w:jc w:val="both"/>
              <w:rPr>
                <w:rFonts w:hint="default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2024年9月4日上午9:00</w:t>
            </w:r>
          </w:p>
        </w:tc>
        <w:tc>
          <w:tcPr>
            <w:tcW w:w="2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14:paraId="1AFF1969">
            <w:pPr>
              <w:tabs>
                <w:tab w:val="left" w:pos="7020"/>
              </w:tabs>
              <w:spacing w:line="5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见文中招标人地址</w:t>
            </w:r>
          </w:p>
        </w:tc>
        <w:tc>
          <w:tcPr>
            <w:tcW w:w="22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14:paraId="2755EDFA">
            <w:pPr>
              <w:tabs>
                <w:tab w:val="left" w:pos="7020"/>
              </w:tabs>
              <w:spacing w:line="500" w:lineRule="exact"/>
              <w:jc w:val="center"/>
              <w:rPr>
                <w:rFonts w:ascii="宋体" w:hAnsi="宋体" w:cs="宋体"/>
                <w:sz w:val="24"/>
              </w:rPr>
            </w:pPr>
          </w:p>
        </w:tc>
      </w:tr>
      <w:tr w14:paraId="4273D9F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14:paraId="20F75541">
            <w:pPr>
              <w:tabs>
                <w:tab w:val="left" w:pos="7020"/>
              </w:tabs>
              <w:spacing w:line="5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4</w:t>
            </w:r>
          </w:p>
        </w:tc>
        <w:tc>
          <w:tcPr>
            <w:tcW w:w="21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14:paraId="24479023">
            <w:pPr>
              <w:tabs>
                <w:tab w:val="left" w:pos="7020"/>
              </w:tabs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招标答疑(书面)</w:t>
            </w:r>
          </w:p>
        </w:tc>
        <w:tc>
          <w:tcPr>
            <w:tcW w:w="2496" w:type="dxa"/>
            <w:vMerge w:val="continue"/>
            <w:tcBorders>
              <w:left w:val="nil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14:paraId="4FDE0012">
            <w:pPr>
              <w:spacing w:line="50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14:paraId="3A00345B">
            <w:pPr>
              <w:tabs>
                <w:tab w:val="left" w:pos="7020"/>
              </w:tabs>
              <w:spacing w:line="5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同上</w:t>
            </w:r>
          </w:p>
        </w:tc>
        <w:tc>
          <w:tcPr>
            <w:tcW w:w="22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14:paraId="35A0DD8D">
            <w:pPr>
              <w:tabs>
                <w:tab w:val="left" w:pos="7020"/>
              </w:tabs>
              <w:spacing w:line="500" w:lineRule="exact"/>
              <w:jc w:val="center"/>
              <w:rPr>
                <w:rFonts w:ascii="宋体" w:hAnsi="宋体" w:cs="宋体"/>
                <w:sz w:val="24"/>
              </w:rPr>
            </w:pPr>
          </w:p>
        </w:tc>
      </w:tr>
      <w:tr w14:paraId="2D92C2F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0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14:paraId="0A28CF18">
            <w:pPr>
              <w:tabs>
                <w:tab w:val="left" w:pos="7020"/>
              </w:tabs>
              <w:spacing w:line="5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5</w:t>
            </w:r>
          </w:p>
        </w:tc>
        <w:tc>
          <w:tcPr>
            <w:tcW w:w="21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14:paraId="689468C5">
            <w:pPr>
              <w:tabs>
                <w:tab w:val="left" w:pos="7020"/>
              </w:tabs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投标文件提交地点及截止时间</w:t>
            </w:r>
          </w:p>
        </w:tc>
        <w:tc>
          <w:tcPr>
            <w:tcW w:w="2496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14:paraId="490C0FEB">
            <w:pPr>
              <w:spacing w:line="50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14:paraId="449ACE7B">
            <w:pPr>
              <w:tabs>
                <w:tab w:val="left" w:pos="7020"/>
              </w:tabs>
              <w:spacing w:line="5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同上</w:t>
            </w:r>
          </w:p>
        </w:tc>
        <w:tc>
          <w:tcPr>
            <w:tcW w:w="22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14:paraId="0B89D036">
            <w:pPr>
              <w:tabs>
                <w:tab w:val="left" w:pos="7020"/>
              </w:tabs>
              <w:spacing w:line="500" w:lineRule="exact"/>
              <w:jc w:val="center"/>
              <w:rPr>
                <w:rFonts w:ascii="宋体" w:hAnsi="宋体" w:cs="宋体"/>
                <w:sz w:val="24"/>
              </w:rPr>
            </w:pPr>
          </w:p>
        </w:tc>
      </w:tr>
      <w:tr w14:paraId="2831F7E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14:paraId="0F0F4BF7">
            <w:pPr>
              <w:tabs>
                <w:tab w:val="left" w:pos="7020"/>
              </w:tabs>
              <w:spacing w:line="5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6</w:t>
            </w:r>
          </w:p>
        </w:tc>
        <w:tc>
          <w:tcPr>
            <w:tcW w:w="21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14:paraId="7B712816">
            <w:pPr>
              <w:tabs>
                <w:tab w:val="left" w:pos="7020"/>
              </w:tabs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开标</w:t>
            </w:r>
          </w:p>
        </w:tc>
        <w:tc>
          <w:tcPr>
            <w:tcW w:w="24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14:paraId="5CBB6864">
            <w:pPr>
              <w:tabs>
                <w:tab w:val="left" w:pos="7020"/>
              </w:tabs>
              <w:spacing w:line="5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另行通知</w:t>
            </w:r>
          </w:p>
        </w:tc>
        <w:tc>
          <w:tcPr>
            <w:tcW w:w="2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14:paraId="0F877575">
            <w:pPr>
              <w:tabs>
                <w:tab w:val="left" w:pos="7020"/>
              </w:tabs>
              <w:spacing w:line="5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同上</w:t>
            </w:r>
          </w:p>
        </w:tc>
        <w:tc>
          <w:tcPr>
            <w:tcW w:w="22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14:paraId="2D39B597">
            <w:pPr>
              <w:tabs>
                <w:tab w:val="left" w:pos="7020"/>
              </w:tabs>
              <w:spacing w:line="500" w:lineRule="exact"/>
              <w:jc w:val="center"/>
              <w:rPr>
                <w:rFonts w:ascii="宋体" w:hAnsi="宋体" w:cs="宋体"/>
                <w:sz w:val="24"/>
              </w:rPr>
            </w:pPr>
          </w:p>
        </w:tc>
      </w:tr>
      <w:tr w14:paraId="73250F5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14:paraId="33B2B392">
            <w:pPr>
              <w:tabs>
                <w:tab w:val="left" w:pos="7020"/>
              </w:tabs>
              <w:spacing w:line="5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7</w:t>
            </w:r>
          </w:p>
        </w:tc>
        <w:tc>
          <w:tcPr>
            <w:tcW w:w="21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14:paraId="39D45AA0">
            <w:pPr>
              <w:tabs>
                <w:tab w:val="left" w:pos="7020"/>
              </w:tabs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发中标通知书</w:t>
            </w:r>
          </w:p>
        </w:tc>
        <w:tc>
          <w:tcPr>
            <w:tcW w:w="24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14:paraId="42930397">
            <w:pPr>
              <w:tabs>
                <w:tab w:val="left" w:pos="7020"/>
              </w:tabs>
              <w:spacing w:line="5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另行通知</w:t>
            </w:r>
          </w:p>
        </w:tc>
        <w:tc>
          <w:tcPr>
            <w:tcW w:w="2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14:paraId="4B2845E1">
            <w:pPr>
              <w:tabs>
                <w:tab w:val="left" w:pos="7020"/>
              </w:tabs>
              <w:spacing w:line="5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同上</w:t>
            </w:r>
          </w:p>
        </w:tc>
        <w:tc>
          <w:tcPr>
            <w:tcW w:w="22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14:paraId="2ED31CF2">
            <w:pPr>
              <w:tabs>
                <w:tab w:val="left" w:pos="7020"/>
              </w:tabs>
              <w:spacing w:line="500" w:lineRule="exact"/>
              <w:jc w:val="center"/>
              <w:rPr>
                <w:rFonts w:ascii="宋体" w:hAnsi="宋体" w:cs="宋体"/>
                <w:sz w:val="24"/>
              </w:rPr>
            </w:pPr>
          </w:p>
        </w:tc>
      </w:tr>
      <w:tr w14:paraId="67EBD46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14:paraId="4B6C9677">
            <w:pPr>
              <w:tabs>
                <w:tab w:val="left" w:pos="7020"/>
              </w:tabs>
              <w:spacing w:line="5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8</w:t>
            </w:r>
          </w:p>
        </w:tc>
        <w:tc>
          <w:tcPr>
            <w:tcW w:w="21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14:paraId="466B6EE3">
            <w:pPr>
              <w:tabs>
                <w:tab w:val="left" w:pos="7020"/>
              </w:tabs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签订合同</w:t>
            </w:r>
          </w:p>
        </w:tc>
        <w:tc>
          <w:tcPr>
            <w:tcW w:w="24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14:paraId="43C94D57">
            <w:pPr>
              <w:tabs>
                <w:tab w:val="left" w:pos="7020"/>
              </w:tabs>
              <w:spacing w:line="5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另行通知</w:t>
            </w:r>
          </w:p>
        </w:tc>
        <w:tc>
          <w:tcPr>
            <w:tcW w:w="2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14:paraId="64F44D3C">
            <w:pPr>
              <w:tabs>
                <w:tab w:val="left" w:pos="7020"/>
              </w:tabs>
              <w:spacing w:line="5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见下表招标人地址</w:t>
            </w:r>
          </w:p>
        </w:tc>
        <w:tc>
          <w:tcPr>
            <w:tcW w:w="22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14:paraId="35FF8FD2">
            <w:pPr>
              <w:tabs>
                <w:tab w:val="left" w:pos="7020"/>
              </w:tabs>
              <w:spacing w:line="500" w:lineRule="exact"/>
              <w:jc w:val="center"/>
              <w:rPr>
                <w:rFonts w:ascii="宋体" w:hAnsi="宋体" w:cs="宋体"/>
                <w:sz w:val="24"/>
              </w:rPr>
            </w:pPr>
          </w:p>
        </w:tc>
      </w:tr>
    </w:tbl>
    <w:p w14:paraId="5D90BC01">
      <w:pPr>
        <w:spacing w:line="500" w:lineRule="exact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b/>
          <w:bCs/>
          <w:sz w:val="28"/>
          <w:szCs w:val="28"/>
        </w:rPr>
        <w:t>二、</w:t>
      </w:r>
      <w:r>
        <w:rPr>
          <w:rFonts w:hint="eastAsia" w:ascii="宋体" w:hAnsi="宋体" w:cs="宋体"/>
          <w:b/>
          <w:bCs/>
          <w:color w:val="000000"/>
          <w:sz w:val="28"/>
          <w:szCs w:val="28"/>
        </w:rPr>
        <w:t>项目概况与招标范围</w:t>
      </w:r>
    </w:p>
    <w:p w14:paraId="52E1D0B9">
      <w:pPr>
        <w:spacing w:line="500" w:lineRule="exact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1、工程实施地点：张家港市</w:t>
      </w:r>
    </w:p>
    <w:p w14:paraId="38E9F620">
      <w:pPr>
        <w:spacing w:line="500" w:lineRule="exact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2、项目概况及招标范围：</w:t>
      </w:r>
      <w:r>
        <w:rPr>
          <w:rFonts w:hint="eastAsia" w:ascii="宋体" w:hAnsi="宋体" w:cs="宋体"/>
          <w:bCs/>
          <w:sz w:val="24"/>
        </w:rPr>
        <w:t>详见绿化技术要求和实地考察</w:t>
      </w:r>
      <w:r>
        <w:rPr>
          <w:rFonts w:hint="eastAsia" w:ascii="宋体" w:hAnsi="宋体" w:cs="宋体"/>
          <w:sz w:val="24"/>
        </w:rPr>
        <w:t>。 </w:t>
      </w:r>
    </w:p>
    <w:p w14:paraId="4080CEF5">
      <w:pPr>
        <w:spacing w:line="500" w:lineRule="exact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3、计划工期：365日历天。</w:t>
      </w:r>
    </w:p>
    <w:p w14:paraId="19873BFB">
      <w:pPr>
        <w:spacing w:line="500" w:lineRule="exact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4、本项目资格后审。</w:t>
      </w:r>
    </w:p>
    <w:p w14:paraId="6FB33E40">
      <w:pPr>
        <w:spacing w:line="500" w:lineRule="exact"/>
        <w:rPr>
          <w:rFonts w:ascii="宋体" w:hAnsi="宋体" w:cs="宋体"/>
          <w:b/>
          <w:bCs/>
          <w:sz w:val="24"/>
        </w:rPr>
      </w:pPr>
      <w:r>
        <w:rPr>
          <w:rFonts w:hint="eastAsia" w:ascii="宋体" w:hAnsi="宋体" w:cs="宋体"/>
          <w:sz w:val="24"/>
        </w:rPr>
        <w:t>5、本工程不得转包或分包。</w:t>
      </w:r>
    </w:p>
    <w:p w14:paraId="59F6E144">
      <w:pPr>
        <w:widowControl/>
        <w:spacing w:line="500" w:lineRule="exact"/>
        <w:jc w:val="left"/>
        <w:rPr>
          <w:rFonts w:ascii="宋体" w:hAnsi="宋体" w:cs="宋体"/>
          <w:b/>
          <w:bCs/>
          <w:sz w:val="28"/>
          <w:szCs w:val="28"/>
        </w:rPr>
      </w:pPr>
      <w:r>
        <w:rPr>
          <w:rFonts w:hint="eastAsia" w:ascii="宋体" w:hAnsi="宋体" w:cs="宋体"/>
          <w:b/>
          <w:bCs/>
          <w:sz w:val="28"/>
          <w:szCs w:val="28"/>
        </w:rPr>
        <w:t>三、绿化技术要求</w:t>
      </w:r>
    </w:p>
    <w:p w14:paraId="657F9D18">
      <w:pPr>
        <w:widowControl/>
        <w:spacing w:line="500" w:lineRule="exact"/>
        <w:jc w:val="left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1、日常绿化养护管理包括：修剪、施肥、除草、病虫害防治、加固扶正</w:t>
      </w:r>
      <w:r>
        <w:rPr>
          <w:rFonts w:hint="eastAsia" w:ascii="宋体" w:hAnsi="宋体" w:cs="宋体"/>
          <w:sz w:val="24"/>
          <w:lang w:val="en-US" w:eastAsia="zh-CN"/>
        </w:rPr>
        <w:t>绿植</w:t>
      </w:r>
      <w:r>
        <w:rPr>
          <w:rFonts w:hint="eastAsia" w:ascii="宋体" w:hAnsi="宋体" w:cs="宋体"/>
          <w:sz w:val="24"/>
        </w:rPr>
        <w:t>、</w:t>
      </w:r>
      <w:r>
        <w:rPr>
          <w:rFonts w:hint="eastAsia" w:ascii="宋体" w:hAnsi="宋体" w:cs="宋体"/>
          <w:color w:val="C81D31" w:themeColor="accent6" w:themeShade="BF"/>
          <w:sz w:val="24"/>
          <w:lang w:val="en-US" w:eastAsia="zh-CN"/>
        </w:rPr>
        <w:t>翻土</w:t>
      </w:r>
      <w:r>
        <w:rPr>
          <w:rFonts w:hint="eastAsia" w:ascii="宋体" w:hAnsi="宋体" w:cs="宋体"/>
          <w:color w:val="C81D31" w:themeColor="accent6" w:themeShade="BF"/>
          <w:sz w:val="24"/>
        </w:rPr>
        <w:t>补苗</w:t>
      </w:r>
      <w:r>
        <w:rPr>
          <w:rFonts w:hint="eastAsia" w:ascii="宋体" w:hAnsi="宋体" w:cs="宋体"/>
          <w:sz w:val="24"/>
        </w:rPr>
        <w:t>等。具体要求如下：</w:t>
      </w:r>
    </w:p>
    <w:p w14:paraId="24736C69">
      <w:pPr>
        <w:widowControl/>
        <w:spacing w:line="500" w:lineRule="exact"/>
        <w:jc w:val="left"/>
        <w:rPr>
          <w:rFonts w:hint="default" w:ascii="宋体" w:hAnsi="宋体" w:cs="宋体"/>
          <w:sz w:val="24"/>
          <w:lang w:val="en-US" w:eastAsia="zh-CN"/>
        </w:rPr>
      </w:pPr>
      <w:r>
        <w:rPr>
          <w:rFonts w:hint="eastAsia" w:ascii="宋体" w:hAnsi="宋体" w:cs="宋体"/>
          <w:sz w:val="24"/>
          <w:lang w:eastAsia="zh-CN"/>
        </w:rPr>
        <w:t>（</w:t>
      </w:r>
      <w:r>
        <w:rPr>
          <w:rFonts w:hint="eastAsia" w:ascii="宋体" w:hAnsi="宋体" w:cs="宋体"/>
          <w:sz w:val="24"/>
          <w:lang w:val="en-US" w:eastAsia="zh-CN"/>
        </w:rPr>
        <w:t>1</w:t>
      </w:r>
      <w:r>
        <w:rPr>
          <w:rFonts w:hint="eastAsia" w:ascii="宋体" w:hAnsi="宋体" w:cs="宋体"/>
          <w:sz w:val="24"/>
          <w:lang w:eastAsia="zh-CN"/>
        </w:rPr>
        <w:t>）</w:t>
      </w:r>
      <w:r>
        <w:rPr>
          <w:rFonts w:hint="eastAsia" w:ascii="宋体" w:hAnsi="宋体" w:cs="宋体"/>
          <w:sz w:val="24"/>
          <w:lang w:val="en-US" w:eastAsia="zh-CN"/>
        </w:rPr>
        <w:t>花坛：花坛内的杂草枯枝需定期清理，花坛内的花草长势不得超过花坛围堰，超过需及时修剪；</w:t>
      </w:r>
      <w:r>
        <w:rPr>
          <w:rFonts w:hint="eastAsia" w:ascii="宋体" w:hAnsi="宋体" w:cs="宋体"/>
          <w:color w:val="C81D31" w:themeColor="accent6" w:themeShade="BF"/>
          <w:sz w:val="24"/>
          <w:lang w:val="en-US" w:eastAsia="zh-CN"/>
        </w:rPr>
        <w:t>厂区内主干道周边杂草需人工处理（手拔)；</w:t>
      </w:r>
    </w:p>
    <w:p w14:paraId="5B2F1D25">
      <w:pPr>
        <w:widowControl/>
        <w:spacing w:line="500" w:lineRule="exact"/>
        <w:jc w:val="left"/>
        <w:rPr>
          <w:rFonts w:hint="default" w:ascii="宋体" w:hAnsi="宋体" w:eastAsia="宋体" w:cs="宋体"/>
          <w:sz w:val="24"/>
          <w:lang w:val="en-US" w:eastAsia="zh-CN"/>
        </w:rPr>
      </w:pPr>
      <w:r>
        <w:rPr>
          <w:rFonts w:hint="eastAsia" w:ascii="宋体" w:hAnsi="宋体" w:cs="宋体"/>
          <w:sz w:val="24"/>
          <w:lang w:val="en-US" w:eastAsia="zh-CN"/>
        </w:rPr>
        <w:t>（2）草坪：</w:t>
      </w:r>
      <w:r>
        <w:rPr>
          <w:rFonts w:ascii="宋体" w:hAnsi="宋体" w:cs="宋体"/>
          <w:sz w:val="24"/>
        </w:rPr>
        <w:t>草坪高度小于</w:t>
      </w:r>
      <w:r>
        <w:rPr>
          <w:rFonts w:hint="eastAsia" w:ascii="宋体" w:hAnsi="宋体" w:cs="宋体"/>
          <w:sz w:val="24"/>
        </w:rPr>
        <w:t>10cm</w:t>
      </w:r>
      <w:r>
        <w:rPr>
          <w:rFonts w:hint="eastAsia" w:ascii="宋体" w:hAnsi="宋体" w:cs="宋体"/>
          <w:sz w:val="24"/>
          <w:lang w:eastAsia="zh-CN"/>
        </w:rPr>
        <w:t>，</w:t>
      </w:r>
      <w:r>
        <w:rPr>
          <w:rFonts w:hint="eastAsia" w:ascii="宋体" w:hAnsi="宋体" w:cs="宋体"/>
          <w:sz w:val="24"/>
          <w:lang w:val="en-US" w:eastAsia="zh-CN"/>
        </w:rPr>
        <w:t>超过10cm需及时修剪；</w:t>
      </w:r>
    </w:p>
    <w:p w14:paraId="368D3289">
      <w:pPr>
        <w:widowControl/>
        <w:spacing w:line="500" w:lineRule="exact"/>
        <w:jc w:val="left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（</w:t>
      </w:r>
      <w:r>
        <w:rPr>
          <w:rFonts w:hint="eastAsia" w:ascii="宋体" w:hAnsi="宋体" w:cs="宋体"/>
          <w:sz w:val="24"/>
          <w:lang w:val="en-US" w:eastAsia="zh-CN"/>
        </w:rPr>
        <w:t>3</w:t>
      </w:r>
      <w:r>
        <w:rPr>
          <w:rFonts w:hint="eastAsia" w:ascii="宋体" w:hAnsi="宋体" w:cs="宋体"/>
          <w:sz w:val="24"/>
        </w:rPr>
        <w:t>）</w:t>
      </w:r>
      <w:r>
        <w:rPr>
          <w:rFonts w:hint="eastAsia" w:ascii="宋体" w:hAnsi="宋体" w:cs="宋体"/>
          <w:sz w:val="24"/>
          <w:lang w:val="en-US" w:eastAsia="zh-CN"/>
        </w:rPr>
        <w:t>花草长势茂盛期（5-10月）</w:t>
      </w:r>
      <w:r>
        <w:rPr>
          <w:rFonts w:hint="eastAsia" w:ascii="宋体" w:hAnsi="宋体" w:cs="宋体"/>
          <w:sz w:val="24"/>
        </w:rPr>
        <w:t>，每月至少进行一次绿化养护管理；</w:t>
      </w:r>
      <w:r>
        <w:rPr>
          <w:rFonts w:hint="eastAsia" w:ascii="宋体" w:hAnsi="宋体" w:cs="宋体"/>
          <w:sz w:val="24"/>
          <w:lang w:val="en-US" w:eastAsia="zh-CN"/>
        </w:rPr>
        <w:t>另外甲方可根据花草长势情况要求乙方加强养护管理周期，</w:t>
      </w:r>
      <w:r>
        <w:rPr>
          <w:rFonts w:hint="eastAsia" w:ascii="宋体" w:hAnsi="宋体" w:cs="宋体"/>
          <w:sz w:val="24"/>
        </w:rPr>
        <w:t>其余月份，至少隔月进行一次绿化养护管理。要求绿化承包区域整洁美观、出水水沟通畅、、树木无倒伏。</w:t>
      </w:r>
    </w:p>
    <w:p w14:paraId="2089AB1E">
      <w:pPr>
        <w:widowControl/>
        <w:spacing w:line="500" w:lineRule="exact"/>
        <w:jc w:val="left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（</w:t>
      </w:r>
      <w:r>
        <w:rPr>
          <w:rFonts w:hint="eastAsia" w:ascii="宋体" w:hAnsi="宋体" w:cs="宋体"/>
          <w:sz w:val="24"/>
          <w:lang w:val="en-US" w:eastAsia="zh-CN"/>
        </w:rPr>
        <w:t>4</w:t>
      </w:r>
      <w:r>
        <w:rPr>
          <w:rFonts w:hint="eastAsia" w:ascii="宋体" w:hAnsi="宋体" w:cs="宋体"/>
          <w:sz w:val="24"/>
        </w:rPr>
        <w:t>）如招标方人员在日常检查中发现问题，通知投标方后，投标方须确保次日</w:t>
      </w:r>
      <w:r>
        <w:rPr>
          <w:rFonts w:hint="eastAsia" w:ascii="宋体" w:hAnsi="宋体" w:cs="宋体"/>
          <w:color w:val="FF0000"/>
          <w:sz w:val="24"/>
        </w:rPr>
        <w:t>派</w:t>
      </w:r>
      <w:r>
        <w:rPr>
          <w:rFonts w:hint="eastAsia" w:ascii="宋体" w:hAnsi="宋体" w:cs="宋体"/>
          <w:color w:val="FF0000"/>
          <w:sz w:val="24"/>
          <w:lang w:val="en-US" w:eastAsia="zh-CN"/>
        </w:rPr>
        <w:t>人</w:t>
      </w:r>
      <w:r>
        <w:rPr>
          <w:rFonts w:hint="eastAsia" w:ascii="宋体" w:hAnsi="宋体" w:cs="宋体"/>
          <w:color w:val="FF0000"/>
          <w:sz w:val="24"/>
        </w:rPr>
        <w:t>员</w:t>
      </w:r>
      <w:r>
        <w:rPr>
          <w:rFonts w:hint="eastAsia" w:ascii="宋体" w:hAnsi="宋体" w:cs="宋体"/>
          <w:sz w:val="24"/>
        </w:rPr>
        <w:t>到场并按要求进行养护。</w:t>
      </w:r>
    </w:p>
    <w:p w14:paraId="2825CA1C">
      <w:pPr>
        <w:widowControl/>
        <w:spacing w:line="500" w:lineRule="exact"/>
        <w:jc w:val="left"/>
        <w:rPr>
          <w:rFonts w:hint="default" w:ascii="宋体" w:hAnsi="宋体" w:eastAsia="宋体" w:cs="宋体"/>
          <w:sz w:val="24"/>
          <w:lang w:val="en-US" w:eastAsia="zh-CN"/>
        </w:rPr>
      </w:pPr>
      <w:r>
        <w:rPr>
          <w:rFonts w:hint="eastAsia" w:ascii="宋体" w:hAnsi="宋体" w:cs="宋体"/>
          <w:sz w:val="24"/>
          <w:lang w:eastAsia="zh-CN"/>
        </w:rPr>
        <w:t>（</w:t>
      </w:r>
      <w:r>
        <w:rPr>
          <w:rFonts w:hint="eastAsia" w:ascii="宋体" w:hAnsi="宋体" w:cs="宋体"/>
          <w:sz w:val="24"/>
          <w:lang w:val="en-US" w:eastAsia="zh-CN"/>
        </w:rPr>
        <w:t>5</w:t>
      </w:r>
      <w:r>
        <w:rPr>
          <w:rFonts w:hint="eastAsia" w:ascii="宋体" w:hAnsi="宋体" w:cs="宋体"/>
          <w:sz w:val="24"/>
          <w:lang w:eastAsia="zh-CN"/>
        </w:rPr>
        <w:t>）</w:t>
      </w:r>
      <w:r>
        <w:rPr>
          <w:rFonts w:hint="eastAsia" w:ascii="宋体" w:hAnsi="宋体" w:cs="宋体"/>
          <w:sz w:val="24"/>
          <w:lang w:val="en-US" w:eastAsia="zh-CN"/>
        </w:rPr>
        <w:t>养护期所需的工具由投标方自行解决，养护期所需的绿植、化肥，农药等有招标方提供。</w:t>
      </w:r>
    </w:p>
    <w:p w14:paraId="65D11B7F">
      <w:pPr>
        <w:widowControl/>
        <w:spacing w:line="500" w:lineRule="exact"/>
        <w:jc w:val="left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2、病虫害防治要求</w:t>
      </w:r>
    </w:p>
    <w:p w14:paraId="7C23D843">
      <w:pPr>
        <w:widowControl/>
        <w:spacing w:line="500" w:lineRule="exact"/>
        <w:ind w:firstLine="480" w:firstLineChars="200"/>
        <w:jc w:val="left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因投标方管护不当造成的花卉草木大面积病虫害甚至死亡的，由投标方负责救治或更换。</w:t>
      </w:r>
    </w:p>
    <w:p w14:paraId="798C1CA3">
      <w:pPr>
        <w:widowControl/>
        <w:spacing w:line="500" w:lineRule="exact"/>
        <w:jc w:val="left"/>
        <w:rPr>
          <w:rFonts w:ascii="宋体" w:hAnsi="宋体" w:cs="宋体"/>
          <w:b/>
          <w:bCs/>
          <w:sz w:val="28"/>
          <w:szCs w:val="28"/>
        </w:rPr>
      </w:pPr>
      <w:r>
        <w:rPr>
          <w:rFonts w:hint="eastAsia" w:ascii="宋体" w:hAnsi="宋体" w:cs="宋体"/>
          <w:b/>
          <w:bCs/>
          <w:sz w:val="28"/>
          <w:szCs w:val="28"/>
          <w:lang w:val="en-US" w:eastAsia="zh-CN"/>
        </w:rPr>
        <w:t>四</w:t>
      </w:r>
      <w:r>
        <w:rPr>
          <w:rFonts w:hint="eastAsia" w:ascii="宋体" w:hAnsi="宋体" w:cs="宋体"/>
          <w:b/>
          <w:bCs/>
          <w:sz w:val="28"/>
          <w:szCs w:val="28"/>
        </w:rPr>
        <w:t>、结算方式及考核</w:t>
      </w:r>
    </w:p>
    <w:p w14:paraId="4F27E58F">
      <w:pPr>
        <w:spacing w:line="500" w:lineRule="exact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1、本次招标按照每平米单价进行投标，具体服务范围为本公司的办公楼、厂区、宿舍生活区、停车场，面积约为4</w:t>
      </w:r>
      <w:r>
        <w:rPr>
          <w:rFonts w:hint="eastAsia" w:ascii="宋体" w:hAnsi="宋体" w:cs="宋体"/>
          <w:sz w:val="24"/>
          <w:lang w:val="en-US" w:eastAsia="zh-CN"/>
        </w:rPr>
        <w:t>.7</w:t>
      </w:r>
      <w:r>
        <w:rPr>
          <w:rFonts w:hint="eastAsia" w:ascii="宋体" w:hAnsi="宋体" w:cs="宋体"/>
          <w:sz w:val="24"/>
        </w:rPr>
        <w:t>万平方米。</w:t>
      </w:r>
    </w:p>
    <w:p w14:paraId="3C0E2B97">
      <w:pPr>
        <w:spacing w:line="500" w:lineRule="exact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2、最终结算金额按照中标单价×公司服务外包面积</w:t>
      </w:r>
      <w:r>
        <w:rPr>
          <w:rFonts w:hint="eastAsia" w:ascii="宋体" w:hAnsi="宋体" w:cs="宋体"/>
          <w:sz w:val="24"/>
          <w:lang w:eastAsia="zh-CN"/>
        </w:rPr>
        <w:t>，</w:t>
      </w:r>
      <w:r>
        <w:rPr>
          <w:rFonts w:hint="eastAsia" w:ascii="宋体" w:hAnsi="宋体" w:cs="宋体"/>
          <w:sz w:val="24"/>
        </w:rPr>
        <w:t>招标方后勤保障科负责对中标方的服务质量进行审查，</w:t>
      </w:r>
      <w:r>
        <w:rPr>
          <w:rFonts w:hint="eastAsia" w:ascii="宋体" w:hAnsi="宋体" w:cs="宋体"/>
          <w:color w:val="FF0000"/>
          <w:sz w:val="24"/>
        </w:rPr>
        <w:t>具体考核要求在合同中约定，</w:t>
      </w:r>
      <w:r>
        <w:rPr>
          <w:rFonts w:hint="eastAsia" w:ascii="宋体" w:hAnsi="宋体" w:cs="宋体"/>
          <w:sz w:val="24"/>
        </w:rPr>
        <w:t>如果中标方的服务质量未达到要求，招标方有权按照合同要求在服务费</w:t>
      </w:r>
      <w:r>
        <w:rPr>
          <w:rFonts w:hint="eastAsia" w:ascii="宋体" w:hAnsi="宋体" w:cs="宋体"/>
          <w:sz w:val="24"/>
          <w:lang w:val="en-US" w:eastAsia="zh-CN"/>
        </w:rPr>
        <w:t>中</w:t>
      </w:r>
      <w:r>
        <w:rPr>
          <w:rFonts w:hint="eastAsia" w:ascii="宋体" w:hAnsi="宋体" w:cs="宋体"/>
          <w:sz w:val="24"/>
        </w:rPr>
        <w:t>进行相应的扣除。</w:t>
      </w:r>
    </w:p>
    <w:p w14:paraId="48C5D532">
      <w:pPr>
        <w:spacing w:line="500" w:lineRule="exact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3、如果发现中标方随意浪费招标方的水和电</w:t>
      </w:r>
      <w:r>
        <w:rPr>
          <w:rFonts w:hint="eastAsia" w:ascii="宋体" w:hAnsi="宋体" w:cs="宋体"/>
          <w:sz w:val="24"/>
          <w:lang w:eastAsia="zh-CN"/>
        </w:rPr>
        <w:t>或者</w:t>
      </w:r>
      <w:r>
        <w:rPr>
          <w:rFonts w:hint="eastAsia" w:ascii="宋体" w:hAnsi="宋体" w:cs="宋体"/>
          <w:sz w:val="24"/>
        </w:rPr>
        <w:t>违反招标方的规章制度和5S标准，招标方有权对中标方进行罚款，在服务费</w:t>
      </w:r>
      <w:r>
        <w:rPr>
          <w:rFonts w:hint="eastAsia" w:ascii="宋体" w:hAnsi="宋体" w:cs="宋体"/>
          <w:sz w:val="24"/>
          <w:lang w:val="en-US" w:eastAsia="zh-CN"/>
        </w:rPr>
        <w:t>中</w:t>
      </w:r>
      <w:r>
        <w:rPr>
          <w:rFonts w:hint="eastAsia" w:ascii="宋体" w:hAnsi="宋体" w:cs="宋体"/>
          <w:sz w:val="24"/>
        </w:rPr>
        <w:t>进行相应的扣除。</w:t>
      </w:r>
    </w:p>
    <w:p w14:paraId="130719A5">
      <w:pPr>
        <w:spacing w:line="500" w:lineRule="exact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 xml:space="preserve">4、付款方式：按季度结算，开具增值税普通发票，发票到后半个月内付清。                                          </w:t>
      </w:r>
    </w:p>
    <w:p w14:paraId="4D7F7EE9">
      <w:pPr>
        <w:spacing w:line="360" w:lineRule="auto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五</w:t>
      </w:r>
      <w:r>
        <w:rPr>
          <w:rFonts w:hint="eastAsia"/>
          <w:b/>
          <w:bCs/>
          <w:sz w:val="28"/>
          <w:szCs w:val="28"/>
        </w:rPr>
        <w:t>、投标要求</w:t>
      </w:r>
    </w:p>
    <w:p w14:paraId="491C6355">
      <w:pPr>
        <w:spacing w:line="360" w:lineRule="auto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1、供应商资格要求：</w:t>
      </w:r>
    </w:p>
    <w:p w14:paraId="35B1978F">
      <w:pPr>
        <w:spacing w:line="500" w:lineRule="exact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资质要求：须在中华人民共和国境内合法注册三年以上，具有独立承担民事责任的能力，注册资金人民币3万元以上（含），增值税个体工商户以上（含），且营业执照经营范围包括但不限于：苗木、花木种植、绿化养护等相关经营范围。</w:t>
      </w:r>
    </w:p>
    <w:p w14:paraId="12E6556A">
      <w:pPr>
        <w:spacing w:line="360" w:lineRule="auto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 xml:space="preserve">2、报价人务必将上述材料与投标书（见附件）一起进行密封，密封袋封口处应密封，并应加盖投标人公章及法定代表人印章或其授权的委托代理人印章。封套上应注明参与报价的项目名称及报价人公司名称。 </w:t>
      </w:r>
    </w:p>
    <w:p w14:paraId="12E83E16">
      <w:pPr>
        <w:spacing w:line="360" w:lineRule="auto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3、投标有效期：为15日历天（从投标截止之日算起）</w:t>
      </w:r>
    </w:p>
    <w:p w14:paraId="78F44091">
      <w:pPr>
        <w:spacing w:line="360" w:lineRule="auto"/>
        <w:rPr>
          <w:rFonts w:ascii="宋体" w:hAnsi="宋体"/>
          <w:sz w:val="24"/>
        </w:rPr>
      </w:pPr>
      <w:r>
        <w:rPr>
          <w:rFonts w:hint="eastAsia" w:ascii="宋体" w:hAnsi="宋体"/>
          <w:b/>
          <w:bCs/>
          <w:color w:val="000000"/>
          <w:sz w:val="28"/>
          <w:szCs w:val="28"/>
          <w:lang w:val="en-US" w:eastAsia="zh-CN"/>
        </w:rPr>
        <w:t>六</w:t>
      </w:r>
      <w:r>
        <w:rPr>
          <w:rFonts w:hint="eastAsia" w:ascii="宋体" w:hAnsi="宋体"/>
          <w:b/>
          <w:bCs/>
          <w:color w:val="000000"/>
          <w:sz w:val="28"/>
          <w:szCs w:val="28"/>
        </w:rPr>
        <w:t>、中标人确定</w:t>
      </w:r>
    </w:p>
    <w:p w14:paraId="027EAF24">
      <w:pPr>
        <w:spacing w:line="360" w:lineRule="auto"/>
        <w:ind w:firstLine="480" w:firstLineChars="20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以符合竞价文件要求的最低投标价确定为中标人</w:t>
      </w:r>
    </w:p>
    <w:p w14:paraId="5B193EFC">
      <w:pPr>
        <w:spacing w:line="360" w:lineRule="auto"/>
        <w:rPr>
          <w:rFonts w:ascii="宋体" w:hAnsi="宋体"/>
          <w:sz w:val="24"/>
        </w:rPr>
      </w:pPr>
      <w:r>
        <w:rPr>
          <w:rFonts w:hint="eastAsia" w:ascii="宋体" w:hAnsi="宋体"/>
          <w:b/>
          <w:bCs/>
          <w:color w:val="000000"/>
          <w:sz w:val="28"/>
          <w:szCs w:val="28"/>
          <w:lang w:val="en-US" w:eastAsia="zh-CN"/>
        </w:rPr>
        <w:t>七</w:t>
      </w:r>
      <w:r>
        <w:rPr>
          <w:rFonts w:hint="eastAsia" w:ascii="宋体" w:hAnsi="宋体"/>
          <w:b/>
          <w:bCs/>
          <w:color w:val="000000"/>
          <w:sz w:val="28"/>
          <w:szCs w:val="28"/>
        </w:rPr>
        <w:t>、报价截止时间</w:t>
      </w:r>
    </w:p>
    <w:p w14:paraId="72E91A4A">
      <w:pPr>
        <w:spacing w:line="360" w:lineRule="auto"/>
        <w:ind w:firstLine="480" w:firstLineChars="200"/>
        <w:rPr>
          <w:rFonts w:ascii="宋体" w:hAnsi="宋体"/>
          <w:sz w:val="24"/>
        </w:rPr>
      </w:pPr>
      <w:r>
        <w:rPr>
          <w:rFonts w:hint="eastAsia" w:ascii="宋体" w:hAnsi="宋体"/>
          <w:sz w:val="24"/>
          <w:lang w:val="en-US" w:eastAsia="zh-CN"/>
        </w:rPr>
        <w:t xml:space="preserve">2024年9 月4 日上午9:00 </w:t>
      </w:r>
      <w:r>
        <w:rPr>
          <w:rFonts w:hint="eastAsia" w:ascii="宋体" w:hAnsi="宋体"/>
          <w:sz w:val="24"/>
        </w:rPr>
        <w:t>，逾期</w:t>
      </w:r>
      <w:bookmarkStart w:id="6" w:name="OLE_LINK2"/>
      <w:r>
        <w:rPr>
          <w:rFonts w:hint="eastAsia" w:ascii="宋体" w:hAnsi="宋体"/>
          <w:sz w:val="24"/>
        </w:rPr>
        <w:t>送达或</w:t>
      </w:r>
      <w:bookmarkEnd w:id="6"/>
      <w:r>
        <w:rPr>
          <w:rFonts w:hint="eastAsia" w:ascii="宋体" w:hAnsi="宋体"/>
          <w:sz w:val="24"/>
        </w:rPr>
        <w:t>未送达指定地点的报价文件不予受理。</w:t>
      </w:r>
    </w:p>
    <w:p w14:paraId="439CCC7B">
      <w:pPr>
        <w:spacing w:line="360" w:lineRule="auto"/>
        <w:rPr>
          <w:rFonts w:ascii="宋体" w:hAnsi="宋体"/>
          <w:sz w:val="24"/>
        </w:rPr>
      </w:pPr>
      <w:r>
        <w:rPr>
          <w:rFonts w:hint="eastAsia" w:ascii="宋体" w:hAnsi="宋体"/>
          <w:b/>
          <w:bCs/>
          <w:color w:val="000000"/>
          <w:sz w:val="28"/>
          <w:szCs w:val="28"/>
          <w:lang w:val="en-US" w:eastAsia="zh-CN"/>
        </w:rPr>
        <w:t>八</w:t>
      </w:r>
      <w:r>
        <w:rPr>
          <w:rFonts w:hint="eastAsia" w:ascii="宋体" w:hAnsi="宋体"/>
          <w:b/>
          <w:bCs/>
          <w:color w:val="000000"/>
          <w:sz w:val="28"/>
          <w:szCs w:val="28"/>
        </w:rPr>
        <w:t>、报价文件接收单位及相关联系人：</w:t>
      </w:r>
    </w:p>
    <w:p w14:paraId="37CCF876">
      <w:pPr>
        <w:spacing w:line="360" w:lineRule="auto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1、文件提交地址：张家港市锦丰镇三兴街道2202号，张家港联合铜业有限公司</w:t>
      </w:r>
    </w:p>
    <w:p w14:paraId="237BCD3C">
      <w:pPr>
        <w:spacing w:line="360" w:lineRule="auto"/>
        <w:rPr>
          <w:rFonts w:ascii="宋体" w:hAnsi="宋体"/>
          <w:sz w:val="24"/>
        </w:rPr>
      </w:pPr>
      <w:r>
        <w:rPr>
          <w:rFonts w:hint="eastAsia" w:ascii="宋体" w:hAnsi="宋体"/>
          <w:sz w:val="24"/>
          <w:lang w:val="en-US" w:eastAsia="zh-CN"/>
        </w:rPr>
        <w:t>综合</w:t>
      </w:r>
      <w:r>
        <w:rPr>
          <w:rFonts w:hint="eastAsia" w:ascii="宋体" w:hAnsi="宋体"/>
          <w:sz w:val="24"/>
        </w:rPr>
        <w:t>部</w:t>
      </w:r>
      <w:r>
        <w:rPr>
          <w:rFonts w:hint="eastAsia" w:ascii="宋体" w:hAnsi="宋体"/>
          <w:sz w:val="24"/>
          <w:lang w:val="en-US" w:eastAsia="zh-CN"/>
        </w:rPr>
        <w:t xml:space="preserve"> </w:t>
      </w:r>
      <w:r>
        <w:rPr>
          <w:rFonts w:hint="eastAsia" w:ascii="宋体" w:hAnsi="宋体"/>
          <w:sz w:val="24"/>
        </w:rPr>
        <w:t xml:space="preserve">招标办；邮编：215624 </w:t>
      </w:r>
      <w:r>
        <w:rPr>
          <w:rFonts w:hint="eastAsia" w:ascii="宋体" w:hAnsi="宋体"/>
          <w:b/>
          <w:bCs/>
          <w:color w:val="FF0000"/>
          <w:sz w:val="24"/>
          <w:highlight w:val="none"/>
        </w:rPr>
        <w:t>（注：投标人报价通过中国邮政或顺丰</w:t>
      </w:r>
      <w:r>
        <w:rPr>
          <w:rFonts w:hint="eastAsia" w:ascii="宋体" w:hAnsi="宋体"/>
          <w:b/>
          <w:bCs/>
          <w:color w:val="FF0000"/>
          <w:sz w:val="24"/>
          <w:highlight w:val="none"/>
          <w:lang w:val="en-US" w:eastAsia="zh-CN"/>
        </w:rPr>
        <w:t>等</w:t>
      </w:r>
      <w:r>
        <w:rPr>
          <w:rFonts w:hint="eastAsia" w:ascii="宋体" w:hAnsi="宋体"/>
          <w:b/>
          <w:bCs/>
          <w:color w:val="FF0000"/>
          <w:sz w:val="24"/>
          <w:highlight w:val="none"/>
        </w:rPr>
        <w:t>快递寄送报价文件，快递包装外注明竞价项目名称。</w:t>
      </w:r>
      <w:r>
        <w:rPr>
          <w:rFonts w:hint="eastAsia" w:ascii="宋体" w:hAnsi="宋体"/>
          <w:b/>
          <w:bCs/>
          <w:color w:val="FF0000"/>
          <w:sz w:val="24"/>
          <w:highlight w:val="none"/>
          <w:lang w:val="en-US" w:eastAsia="zh-CN"/>
        </w:rPr>
        <w:t>送过来的快递一律不收</w:t>
      </w:r>
      <w:r>
        <w:rPr>
          <w:rFonts w:hint="eastAsia" w:ascii="宋体" w:hAnsi="宋体"/>
          <w:b/>
          <w:bCs/>
          <w:color w:val="FF0000"/>
          <w:sz w:val="24"/>
          <w:highlight w:val="none"/>
        </w:rPr>
        <w:t>）</w:t>
      </w:r>
    </w:p>
    <w:p w14:paraId="6F1C1767">
      <w:pPr>
        <w:spacing w:line="360" w:lineRule="auto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2、接收时间：投标截止日期前每天8：00至11：30，13：30至16：30，节假日除外。</w:t>
      </w:r>
    </w:p>
    <w:p w14:paraId="216F9D39">
      <w:pPr>
        <w:spacing w:line="360" w:lineRule="auto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3、投标联系人：</w:t>
      </w:r>
      <w:r>
        <w:rPr>
          <w:rFonts w:hint="eastAsia" w:ascii="宋体" w:hAnsi="宋体"/>
          <w:sz w:val="24"/>
          <w:lang w:val="en-US" w:eastAsia="zh-CN"/>
        </w:rPr>
        <w:t>侯燕州</w:t>
      </w:r>
      <w:r>
        <w:rPr>
          <w:rFonts w:hint="eastAsia" w:ascii="宋体" w:hAnsi="宋体"/>
          <w:sz w:val="24"/>
        </w:rPr>
        <w:t>（0512-</w:t>
      </w:r>
      <w:r>
        <w:rPr>
          <w:rFonts w:ascii="宋体" w:hAnsi="宋体"/>
          <w:sz w:val="24"/>
        </w:rPr>
        <w:t>585</w:t>
      </w:r>
      <w:r>
        <w:rPr>
          <w:rFonts w:hint="eastAsia" w:ascii="宋体" w:hAnsi="宋体"/>
          <w:sz w:val="24"/>
          <w:lang w:val="en-US" w:eastAsia="zh-CN"/>
        </w:rPr>
        <w:t>32608</w:t>
      </w:r>
      <w:r>
        <w:rPr>
          <w:rFonts w:hint="eastAsia" w:ascii="宋体" w:hAnsi="宋体"/>
          <w:sz w:val="24"/>
        </w:rPr>
        <w:t>）</w:t>
      </w:r>
    </w:p>
    <w:p w14:paraId="52D12259">
      <w:pPr>
        <w:spacing w:line="360" w:lineRule="auto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 xml:space="preserve">4、业务咨询联系人：综合部  </w:t>
      </w:r>
      <w:r>
        <w:rPr>
          <w:rFonts w:hint="eastAsia" w:ascii="宋体" w:hAnsi="宋体"/>
          <w:sz w:val="24"/>
          <w:lang w:val="en-US" w:eastAsia="zh-CN"/>
        </w:rPr>
        <w:t>许仙</w:t>
      </w:r>
      <w:r>
        <w:rPr>
          <w:rFonts w:hint="eastAsia" w:ascii="宋体" w:hAnsi="宋体"/>
          <w:sz w:val="24"/>
        </w:rPr>
        <w:t>（0512-</w:t>
      </w:r>
      <w:r>
        <w:rPr>
          <w:rFonts w:ascii="宋体" w:hAnsi="宋体"/>
          <w:sz w:val="24"/>
        </w:rPr>
        <w:t>585</w:t>
      </w:r>
      <w:r>
        <w:rPr>
          <w:rFonts w:hint="eastAsia" w:ascii="宋体" w:hAnsi="宋体"/>
          <w:sz w:val="24"/>
          <w:lang w:val="en-US" w:eastAsia="zh-CN"/>
        </w:rPr>
        <w:t>32608</w:t>
      </w:r>
      <w:r>
        <w:rPr>
          <w:rFonts w:hint="eastAsia" w:ascii="宋体" w:hAnsi="宋体"/>
          <w:sz w:val="24"/>
        </w:rPr>
        <w:t>）</w:t>
      </w:r>
      <w:bookmarkStart w:id="7" w:name="_GoBack"/>
      <w:bookmarkEnd w:id="7"/>
    </w:p>
    <w:p w14:paraId="63A1D441">
      <w:pPr>
        <w:spacing w:line="360" w:lineRule="auto"/>
        <w:rPr>
          <w:rFonts w:ascii="宋体" w:hAnsi="宋体" w:cs="宋体"/>
          <w:b/>
          <w:bCs/>
          <w:sz w:val="28"/>
          <w:szCs w:val="28"/>
        </w:rPr>
      </w:pPr>
      <w:r>
        <w:rPr>
          <w:rFonts w:hint="eastAsia" w:ascii="宋体" w:hAnsi="宋体" w:cs="宋体"/>
          <w:b/>
          <w:bCs/>
          <w:sz w:val="28"/>
          <w:szCs w:val="28"/>
          <w:lang w:val="en-US" w:eastAsia="zh-CN"/>
        </w:rPr>
        <w:t>九</w:t>
      </w:r>
      <w:r>
        <w:rPr>
          <w:rFonts w:hint="eastAsia" w:ascii="宋体" w:hAnsi="宋体" w:cs="宋体"/>
          <w:b/>
          <w:bCs/>
          <w:sz w:val="28"/>
          <w:szCs w:val="28"/>
        </w:rPr>
        <w:t>、附件</w:t>
      </w:r>
    </w:p>
    <w:p w14:paraId="0C9A4FFB">
      <w:pPr>
        <w:jc w:val="left"/>
        <w:rPr>
          <w:rFonts w:ascii="楷体" w:hAnsi="楷体" w:eastAsia="楷体"/>
          <w:bCs/>
          <w:sz w:val="28"/>
          <w:szCs w:val="28"/>
        </w:rPr>
      </w:pPr>
      <w:r>
        <w:rPr>
          <w:rFonts w:hint="eastAsia" w:ascii="楷体" w:hAnsi="楷体" w:eastAsia="楷体"/>
          <w:bCs/>
          <w:sz w:val="28"/>
          <w:szCs w:val="28"/>
        </w:rPr>
        <w:t>附件1：明细信息表</w:t>
      </w:r>
    </w:p>
    <w:p w14:paraId="35F06B29">
      <w:pPr>
        <w:jc w:val="center"/>
        <w:rPr>
          <w:rFonts w:ascii="楷体" w:hAnsi="楷体" w:eastAsia="楷体"/>
          <w:b/>
          <w:bCs/>
          <w:sz w:val="40"/>
          <w:szCs w:val="40"/>
        </w:rPr>
      </w:pPr>
    </w:p>
    <w:p w14:paraId="3B42E072">
      <w:pPr>
        <w:jc w:val="center"/>
        <w:rPr>
          <w:rFonts w:ascii="楷体" w:hAnsi="楷体" w:eastAsia="楷体"/>
          <w:b/>
          <w:bCs/>
          <w:sz w:val="40"/>
          <w:szCs w:val="40"/>
        </w:rPr>
      </w:pPr>
    </w:p>
    <w:p w14:paraId="4C0B311B">
      <w:pPr>
        <w:jc w:val="center"/>
        <w:rPr>
          <w:rFonts w:ascii="楷体" w:hAnsi="楷体" w:eastAsia="楷体"/>
          <w:b/>
          <w:bCs/>
          <w:sz w:val="40"/>
          <w:szCs w:val="40"/>
        </w:rPr>
      </w:pPr>
    </w:p>
    <w:p w14:paraId="260B2A25">
      <w:pPr>
        <w:jc w:val="center"/>
        <w:rPr>
          <w:rFonts w:ascii="楷体" w:hAnsi="楷体" w:eastAsia="楷体"/>
          <w:b/>
          <w:bCs/>
          <w:sz w:val="40"/>
          <w:szCs w:val="40"/>
        </w:rPr>
      </w:pPr>
    </w:p>
    <w:p w14:paraId="357F526C">
      <w:pPr>
        <w:jc w:val="center"/>
        <w:rPr>
          <w:rFonts w:ascii="楷体" w:hAnsi="楷体" w:eastAsia="楷体"/>
          <w:b/>
          <w:bCs/>
          <w:sz w:val="40"/>
          <w:szCs w:val="40"/>
        </w:rPr>
      </w:pPr>
    </w:p>
    <w:p w14:paraId="3B5DCC6E">
      <w:pPr>
        <w:jc w:val="center"/>
        <w:rPr>
          <w:rFonts w:ascii="楷体" w:hAnsi="楷体" w:eastAsia="楷体"/>
          <w:b/>
          <w:bCs/>
          <w:sz w:val="40"/>
          <w:szCs w:val="40"/>
        </w:rPr>
      </w:pPr>
    </w:p>
    <w:p w14:paraId="16696031">
      <w:pPr>
        <w:jc w:val="center"/>
        <w:rPr>
          <w:rFonts w:ascii="楷体" w:hAnsi="楷体" w:eastAsia="楷体"/>
          <w:b/>
          <w:bCs/>
          <w:sz w:val="40"/>
          <w:szCs w:val="40"/>
        </w:rPr>
      </w:pPr>
    </w:p>
    <w:p w14:paraId="267428C7">
      <w:pPr>
        <w:jc w:val="center"/>
        <w:rPr>
          <w:rFonts w:ascii="楷体" w:hAnsi="楷体" w:eastAsia="楷体"/>
          <w:b/>
          <w:bCs/>
          <w:sz w:val="40"/>
          <w:szCs w:val="40"/>
        </w:rPr>
      </w:pPr>
    </w:p>
    <w:p w14:paraId="2F2A43AF">
      <w:pPr>
        <w:jc w:val="center"/>
        <w:rPr>
          <w:rFonts w:hint="eastAsia" w:ascii="楷体" w:hAnsi="楷体" w:eastAsia="楷体"/>
          <w:b/>
          <w:bCs/>
          <w:sz w:val="40"/>
          <w:szCs w:val="40"/>
        </w:rPr>
      </w:pPr>
    </w:p>
    <w:p w14:paraId="2AA7A12F">
      <w:pPr>
        <w:jc w:val="center"/>
        <w:rPr>
          <w:rFonts w:hint="eastAsia" w:ascii="楷体" w:hAnsi="楷体" w:eastAsia="楷体"/>
          <w:b/>
          <w:bCs/>
          <w:sz w:val="40"/>
          <w:szCs w:val="40"/>
        </w:rPr>
      </w:pPr>
    </w:p>
    <w:p w14:paraId="35824DBF">
      <w:pPr>
        <w:jc w:val="center"/>
        <w:rPr>
          <w:rFonts w:hint="eastAsia" w:ascii="楷体" w:hAnsi="楷体" w:eastAsia="楷体"/>
          <w:b/>
          <w:bCs/>
          <w:sz w:val="40"/>
          <w:szCs w:val="40"/>
        </w:rPr>
      </w:pPr>
    </w:p>
    <w:p w14:paraId="0F8D0DB5">
      <w:pPr>
        <w:jc w:val="center"/>
        <w:rPr>
          <w:rFonts w:ascii="楷体" w:hAnsi="楷体" w:eastAsia="楷体"/>
          <w:sz w:val="40"/>
          <w:szCs w:val="40"/>
        </w:rPr>
      </w:pPr>
      <w:r>
        <w:rPr>
          <w:rFonts w:hint="eastAsia" w:ascii="楷体" w:hAnsi="楷体" w:eastAsia="楷体"/>
          <w:b/>
          <w:bCs/>
          <w:sz w:val="40"/>
          <w:szCs w:val="40"/>
        </w:rPr>
        <w:t>投标文件</w:t>
      </w:r>
    </w:p>
    <w:p w14:paraId="229DB54A">
      <w:pPr>
        <w:jc w:val="left"/>
        <w:rPr>
          <w:rFonts w:ascii="楷体" w:hAnsi="楷体" w:eastAsia="楷体"/>
          <w:sz w:val="24"/>
        </w:rPr>
      </w:pPr>
    </w:p>
    <w:p w14:paraId="38CB1859">
      <w:pPr>
        <w:jc w:val="left"/>
        <w:rPr>
          <w:rFonts w:ascii="楷体" w:hAnsi="楷体" w:eastAsia="楷体"/>
          <w:b/>
          <w:bCs/>
          <w:sz w:val="28"/>
          <w:szCs w:val="28"/>
        </w:rPr>
      </w:pPr>
      <w:r>
        <w:rPr>
          <w:rFonts w:hint="eastAsia" w:ascii="楷体" w:hAnsi="楷体" w:eastAsia="楷体"/>
          <w:b/>
          <w:bCs/>
          <w:sz w:val="28"/>
          <w:szCs w:val="28"/>
        </w:rPr>
        <w:t>附件1：明细信息表</w:t>
      </w:r>
    </w:p>
    <w:p w14:paraId="40C1B5FA">
      <w:pPr>
        <w:jc w:val="left"/>
        <w:rPr>
          <w:rFonts w:ascii="楷体" w:hAnsi="楷体" w:eastAsia="楷体"/>
          <w:sz w:val="24"/>
        </w:rPr>
      </w:pPr>
    </w:p>
    <w:tbl>
      <w:tblPr>
        <w:tblStyle w:val="8"/>
        <w:tblW w:w="1109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2"/>
        <w:gridCol w:w="2455"/>
        <w:gridCol w:w="1554"/>
        <w:gridCol w:w="1446"/>
        <w:gridCol w:w="1705"/>
        <w:gridCol w:w="3114"/>
      </w:tblGrid>
      <w:tr w14:paraId="43C772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3" w:hRule="atLeast"/>
          <w:jc w:val="center"/>
        </w:trPr>
        <w:tc>
          <w:tcPr>
            <w:tcW w:w="822" w:type="dxa"/>
            <w:vAlign w:val="center"/>
          </w:tcPr>
          <w:p w14:paraId="7920322E">
            <w:pPr>
              <w:spacing w:line="300" w:lineRule="exact"/>
              <w:jc w:val="center"/>
              <w:rPr>
                <w:rFonts w:ascii="宋体" w:hAnsi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sz w:val="28"/>
                <w:szCs w:val="28"/>
              </w:rPr>
              <w:t>序号</w:t>
            </w:r>
          </w:p>
        </w:tc>
        <w:tc>
          <w:tcPr>
            <w:tcW w:w="2455" w:type="dxa"/>
            <w:vAlign w:val="center"/>
          </w:tcPr>
          <w:p w14:paraId="68552F22">
            <w:pPr>
              <w:spacing w:line="300" w:lineRule="exact"/>
              <w:jc w:val="center"/>
              <w:rPr>
                <w:rFonts w:ascii="宋体" w:hAnsi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sz w:val="28"/>
                <w:szCs w:val="28"/>
              </w:rPr>
              <w:t>项目名称</w:t>
            </w:r>
          </w:p>
        </w:tc>
        <w:tc>
          <w:tcPr>
            <w:tcW w:w="1554" w:type="dxa"/>
            <w:vAlign w:val="center"/>
          </w:tcPr>
          <w:p w14:paraId="71211BCF">
            <w:pPr>
              <w:spacing w:line="300" w:lineRule="exact"/>
              <w:jc w:val="center"/>
              <w:rPr>
                <w:rFonts w:ascii="宋体" w:hAnsi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sz w:val="28"/>
                <w:szCs w:val="28"/>
              </w:rPr>
              <w:t>服务地区</w:t>
            </w:r>
          </w:p>
        </w:tc>
        <w:tc>
          <w:tcPr>
            <w:tcW w:w="1446" w:type="dxa"/>
            <w:vAlign w:val="center"/>
          </w:tcPr>
          <w:p w14:paraId="363CBE55">
            <w:pPr>
              <w:spacing w:line="300" w:lineRule="exact"/>
              <w:jc w:val="center"/>
              <w:rPr>
                <w:rFonts w:ascii="宋体" w:hAnsi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sz w:val="28"/>
                <w:szCs w:val="28"/>
              </w:rPr>
              <w:t>服务期限</w:t>
            </w:r>
          </w:p>
        </w:tc>
        <w:tc>
          <w:tcPr>
            <w:tcW w:w="1705" w:type="dxa"/>
            <w:vAlign w:val="center"/>
          </w:tcPr>
          <w:p w14:paraId="297B7C75">
            <w:pPr>
              <w:spacing w:line="300" w:lineRule="exact"/>
              <w:jc w:val="center"/>
              <w:rPr>
                <w:rFonts w:ascii="宋体" w:hAnsi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sz w:val="28"/>
                <w:szCs w:val="28"/>
              </w:rPr>
              <w:t>报价</w:t>
            </w:r>
          </w:p>
        </w:tc>
        <w:tc>
          <w:tcPr>
            <w:tcW w:w="3114" w:type="dxa"/>
            <w:vAlign w:val="center"/>
          </w:tcPr>
          <w:p w14:paraId="2749E869">
            <w:pPr>
              <w:spacing w:line="300" w:lineRule="exact"/>
              <w:jc w:val="center"/>
              <w:rPr>
                <w:rFonts w:ascii="宋体" w:hAnsi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sz w:val="28"/>
                <w:szCs w:val="28"/>
              </w:rPr>
              <w:t>填写说明</w:t>
            </w:r>
          </w:p>
        </w:tc>
      </w:tr>
      <w:tr w14:paraId="0CD12C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7" w:hRule="atLeast"/>
          <w:jc w:val="center"/>
        </w:trPr>
        <w:tc>
          <w:tcPr>
            <w:tcW w:w="822" w:type="dxa"/>
            <w:vAlign w:val="center"/>
          </w:tcPr>
          <w:p w14:paraId="269F1241">
            <w:pPr>
              <w:spacing w:line="34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  <w:u w:val="single"/>
              </w:rPr>
              <w:t>1</w:t>
            </w:r>
          </w:p>
        </w:tc>
        <w:tc>
          <w:tcPr>
            <w:tcW w:w="2455" w:type="dxa"/>
            <w:vAlign w:val="center"/>
          </w:tcPr>
          <w:p w14:paraId="337522AC">
            <w:pPr>
              <w:spacing w:line="340" w:lineRule="exact"/>
              <w:jc w:val="center"/>
              <w:rPr>
                <w:rFonts w:hint="default" w:ascii="宋体" w:hAnsi="宋体" w:cs="宋体"/>
                <w:sz w:val="24"/>
                <w:lang w:val="en-US"/>
              </w:rPr>
            </w:pPr>
            <w:r>
              <w:rPr>
                <w:rFonts w:hint="eastAsia" w:ascii="宋体" w:hAnsi="宋体" w:cs="宋体"/>
                <w:kern w:val="1"/>
                <w:sz w:val="24"/>
                <w:u w:val="single"/>
              </w:rPr>
              <w:t>绿化</w:t>
            </w:r>
            <w:r>
              <w:rPr>
                <w:rFonts w:hint="eastAsia" w:ascii="宋体" w:hAnsi="宋体" w:cs="宋体"/>
                <w:kern w:val="1"/>
                <w:sz w:val="24"/>
                <w:u w:val="single"/>
                <w:lang w:val="en-US" w:eastAsia="zh-CN"/>
              </w:rPr>
              <w:t>维护服务</w:t>
            </w:r>
          </w:p>
        </w:tc>
        <w:tc>
          <w:tcPr>
            <w:tcW w:w="1554" w:type="dxa"/>
            <w:vAlign w:val="center"/>
          </w:tcPr>
          <w:p w14:paraId="5CDECC5B">
            <w:pPr>
              <w:spacing w:line="340" w:lineRule="exact"/>
              <w:jc w:val="center"/>
              <w:rPr>
                <w:rFonts w:ascii="宋体" w:hAnsi="宋体" w:cs="宋体"/>
                <w:sz w:val="24"/>
                <w:u w:val="single"/>
              </w:rPr>
            </w:pPr>
            <w:r>
              <w:rPr>
                <w:rFonts w:hint="eastAsia" w:ascii="宋体" w:hAnsi="宋体" w:cs="宋体"/>
                <w:sz w:val="24"/>
                <w:u w:val="single"/>
              </w:rPr>
              <w:t>张家港市</w:t>
            </w:r>
          </w:p>
        </w:tc>
        <w:tc>
          <w:tcPr>
            <w:tcW w:w="1446" w:type="dxa"/>
            <w:vAlign w:val="center"/>
          </w:tcPr>
          <w:p w14:paraId="4CF5BFC5">
            <w:pPr>
              <w:spacing w:line="340" w:lineRule="exact"/>
              <w:jc w:val="center"/>
              <w:rPr>
                <w:rFonts w:ascii="宋体" w:hAnsi="宋体" w:cs="宋体"/>
                <w:sz w:val="24"/>
                <w:u w:val="single"/>
              </w:rPr>
            </w:pPr>
            <w:r>
              <w:rPr>
                <w:rFonts w:hint="eastAsia" w:ascii="宋体" w:hAnsi="宋体" w:cs="宋体"/>
                <w:sz w:val="24"/>
                <w:u w:val="single"/>
              </w:rPr>
              <w:t>365日</w:t>
            </w:r>
          </w:p>
        </w:tc>
        <w:tc>
          <w:tcPr>
            <w:tcW w:w="1705" w:type="dxa"/>
            <w:vAlign w:val="center"/>
          </w:tcPr>
          <w:p w14:paraId="5CFD53A0">
            <w:pPr>
              <w:spacing w:line="340" w:lineRule="exact"/>
              <w:jc w:val="left"/>
              <w:rPr>
                <w:rFonts w:ascii="宋体" w:hAnsi="宋体" w:cs="宋体"/>
                <w:sz w:val="24"/>
                <w:u w:val="single"/>
              </w:rPr>
            </w:pPr>
            <w:r>
              <w:rPr>
                <w:rFonts w:hint="eastAsia" w:ascii="宋体" w:hAnsi="宋体" w:cs="宋体"/>
                <w:sz w:val="24"/>
                <w:u w:val="single"/>
              </w:rPr>
              <w:t xml:space="preserve">费用单价：   </w:t>
            </w:r>
          </w:p>
          <w:p w14:paraId="6AE013E6">
            <w:pPr>
              <w:spacing w:line="340" w:lineRule="exact"/>
              <w:jc w:val="left"/>
              <w:rPr>
                <w:rFonts w:ascii="宋体" w:hAnsi="宋体" w:cs="宋体"/>
                <w:sz w:val="24"/>
                <w:u w:val="single"/>
              </w:rPr>
            </w:pPr>
            <w:r>
              <w:rPr>
                <w:rFonts w:hint="eastAsia" w:ascii="宋体" w:hAnsi="宋体" w:cs="宋体"/>
                <w:sz w:val="24"/>
                <w:u w:val="single"/>
              </w:rPr>
              <w:t xml:space="preserve">      元/㎡ </w:t>
            </w:r>
            <w:r>
              <w:rPr>
                <w:rFonts w:hint="eastAsia" w:ascii="宋体" w:hAnsi="宋体" w:cs="宋体"/>
                <w:sz w:val="24"/>
                <w:u w:val="single"/>
                <w:lang w:val="en-US" w:eastAsia="zh-CN"/>
              </w:rPr>
              <w:t>税率     %</w:t>
            </w:r>
            <w:r>
              <w:rPr>
                <w:rFonts w:hint="eastAsia" w:ascii="宋体" w:hAnsi="宋体" w:cs="宋体"/>
                <w:sz w:val="24"/>
                <w:u w:val="single"/>
              </w:rPr>
              <w:t xml:space="preserve">  </w:t>
            </w:r>
          </w:p>
        </w:tc>
        <w:tc>
          <w:tcPr>
            <w:tcW w:w="3114" w:type="dxa"/>
            <w:vAlign w:val="center"/>
          </w:tcPr>
          <w:p w14:paraId="0BABD1EE">
            <w:pPr>
              <w:spacing w:line="340" w:lineRule="exact"/>
              <w:jc w:val="left"/>
              <w:rPr>
                <w:rFonts w:ascii="宋体" w:hAnsi="宋体" w:cs="宋体"/>
                <w:sz w:val="24"/>
                <w:u w:val="single"/>
              </w:rPr>
            </w:pPr>
            <w:r>
              <w:rPr>
                <w:rFonts w:hint="eastAsia" w:ascii="宋体" w:hAnsi="宋体" w:cs="宋体"/>
                <w:sz w:val="24"/>
                <w:u w:val="single"/>
              </w:rPr>
              <w:t>外包面积为全公司管辖区域</w:t>
            </w:r>
          </w:p>
        </w:tc>
      </w:tr>
    </w:tbl>
    <w:p w14:paraId="1E30248C">
      <w:pPr>
        <w:spacing w:line="460" w:lineRule="exact"/>
        <w:jc w:val="left"/>
        <w:rPr>
          <w:rFonts w:hint="eastAsia" w:ascii="楷体" w:hAnsi="楷体" w:eastAsia="楷体"/>
          <w:bCs/>
          <w:sz w:val="24"/>
        </w:rPr>
      </w:pPr>
    </w:p>
    <w:sectPr>
      <w:headerReference r:id="rId3" w:type="default"/>
      <w:footerReference r:id="rId4" w:type="default"/>
      <w:pgSz w:w="11906" w:h="16838"/>
      <w:pgMar w:top="1134" w:right="1134" w:bottom="1134" w:left="1134" w:header="851" w:footer="992" w:gutter="0"/>
      <w:pgNumType w:start="1" w:chapStyle="1" w:chapSep="em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0676B3B">
    <w:pPr>
      <w:pStyle w:val="4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1E8D773D">
                          <w:pPr>
                            <w:pStyle w:val="4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12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E8D773D">
                    <w:pPr>
                      <w:pStyle w:val="4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12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B4D16D0">
    <w:pPr>
      <w:pStyle w:val="5"/>
    </w:pPr>
    <w:r>
      <w:drawing>
        <wp:inline distT="0" distB="0" distL="114300" distR="114300">
          <wp:extent cx="227965" cy="204470"/>
          <wp:effectExtent l="0" t="0" r="635" b="5080"/>
          <wp:docPr id="7" name="图片 7" descr="tly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图片 7" descr="tlys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27965" cy="2044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 w:ascii="楷体_GB2312" w:eastAsia="楷体_GB2312"/>
        <w:u w:val="single"/>
      </w:rPr>
      <w:t>202</w:t>
    </w:r>
    <w:r>
      <w:rPr>
        <w:rFonts w:hint="eastAsia" w:ascii="楷体_GB2312" w:eastAsia="楷体_GB2312"/>
        <w:u w:val="single"/>
        <w:lang w:val="en-US" w:eastAsia="zh-CN"/>
      </w:rPr>
      <w:t>4</w:t>
    </w:r>
    <w:r>
      <w:rPr>
        <w:rFonts w:hint="eastAsia" w:ascii="楷体_GB2312" w:eastAsia="楷体_GB2312"/>
        <w:u w:val="single"/>
      </w:rPr>
      <w:t>年绿化养护外包竞价公告                                                                    招标文件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I4ZGNkZTBiNjMzYTY2OTdmZjcwNzZmMjBjZWIwNGUifQ=="/>
  </w:docVars>
  <w:rsids>
    <w:rsidRoot w:val="7C347A44"/>
    <w:rsid w:val="0AF20489"/>
    <w:rsid w:val="2361246D"/>
    <w:rsid w:val="23B3192E"/>
    <w:rsid w:val="257E1B4E"/>
    <w:rsid w:val="3A151D5E"/>
    <w:rsid w:val="4E7715F4"/>
    <w:rsid w:val="522313D5"/>
    <w:rsid w:val="60BF0990"/>
    <w:rsid w:val="67467D9E"/>
    <w:rsid w:val="70FC5E48"/>
    <w:rsid w:val="72DC6786"/>
    <w:rsid w:val="7C347A44"/>
    <w:rsid w:val="7CF740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wordWrap w:val="0"/>
      <w:spacing w:after="160"/>
      <w:outlineLvl w:val="1"/>
    </w:pPr>
  </w:style>
  <w:style w:type="character" w:default="1" w:styleId="9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unhideWhenUsed/>
    <w:qFormat/>
    <w:uiPriority w:val="99"/>
    <w:pPr>
      <w:spacing w:after="120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6">
    <w:name w:val="Body Text First Indent"/>
    <w:basedOn w:val="3"/>
    <w:next w:val="2"/>
    <w:qFormat/>
    <w:uiPriority w:val="0"/>
    <w:pPr>
      <w:ind w:firstLine="420" w:firstLineChars="100"/>
    </w:p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Hyperlink"/>
    <w:basedOn w:val="9"/>
    <w:qFormat/>
    <w:uiPriority w:val="99"/>
    <w:rPr>
      <w:color w:val="000000"/>
      <w:u w:val="none"/>
    </w:rPr>
  </w:style>
  <w:style w:type="paragraph" w:styleId="11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1535</Words>
  <Characters>1627</Characters>
  <Lines>0</Lines>
  <Paragraphs>0</Paragraphs>
  <TotalTime>2</TotalTime>
  <ScaleCrop>false</ScaleCrop>
  <LinksUpToDate>false</LinksUpToDate>
  <CharactersWithSpaces>1702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2023-09-07T05:34:00Z</dcterms:created>
  <dc:creator>liuying</dc:creator>
  <cp:lastModifiedBy>houyz</cp:lastModifiedBy>
  <dcterms:modified xsi:type="dcterms:W3CDTF">2025-06-05T07:07:44Z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32DE50B0F44341EF824E5532E50223DB_11</vt:lpwstr>
  </property>
  <property fmtid="{D5CDD505-2E9C-101B-9397-08002B2CF9AE}" pid="4" name="KSOTemplateDocerSaveRecord">
    <vt:lpwstr>eyJoZGlkIjoiOGI4ZGNkZTBiNjMzYTY2OTdmZjcwNzZmMjBjZWIwNGUiLCJ1c2VySWQiOiIyODYxNDcyMjAifQ==</vt:lpwstr>
  </property>
</Properties>
</file>